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4BD" w:rsidRDefault="000438B6" w:rsidP="000438B6">
      <w:pPr>
        <w:pageBreakBefore/>
        <w:autoSpaceDE w:val="0"/>
        <w:autoSpaceDN w:val="0"/>
        <w:adjustRightInd w:val="0"/>
        <w:spacing w:after="0" w:line="240" w:lineRule="auto"/>
        <w:ind w:left="10490"/>
        <w:jc w:val="right"/>
        <w:outlineLvl w:val="2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Приложение №1 к </w:t>
      </w:r>
      <w:r w:rsidR="005554B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постановлению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Администрации города Батайска</w:t>
      </w:r>
    </w:p>
    <w:p w:rsidR="005554BD" w:rsidRDefault="00032340" w:rsidP="005554BD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r w:rsidR="00555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713F41">
        <w:rPr>
          <w:rFonts w:ascii="Times New Roman" w:eastAsia="Times New Roman" w:hAnsi="Times New Roman" w:cs="Times New Roman"/>
          <w:sz w:val="24"/>
          <w:szCs w:val="24"/>
          <w:lang w:eastAsia="ru-RU"/>
        </w:rPr>
        <w:t>03.04.2015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713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54B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13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625</w:t>
      </w:r>
    </w:p>
    <w:p w:rsidR="000438B6" w:rsidRPr="00E7636B" w:rsidRDefault="000438B6" w:rsidP="000438B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bookmarkStart w:id="0" w:name="Par610"/>
      <w:bookmarkStart w:id="1" w:name="_GoBack"/>
      <w:bookmarkEnd w:id="0"/>
      <w:bookmarkEnd w:id="1"/>
      <w:r w:rsidRPr="00E7636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ПЕРЕЧЕНЬ</w:t>
      </w:r>
    </w:p>
    <w:p w:rsidR="000438B6" w:rsidRPr="00E7636B" w:rsidRDefault="000438B6" w:rsidP="000438B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7636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подпрограмм, основных мероприятий муниципальной программы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501"/>
        <w:gridCol w:w="5073"/>
        <w:gridCol w:w="1350"/>
        <w:gridCol w:w="809"/>
        <w:gridCol w:w="772"/>
        <w:gridCol w:w="14"/>
        <w:gridCol w:w="2285"/>
        <w:gridCol w:w="44"/>
        <w:gridCol w:w="1825"/>
        <w:gridCol w:w="2577"/>
      </w:tblGrid>
      <w:tr w:rsidR="000438B6" w:rsidRPr="00E7636B" w:rsidTr="000438B6">
        <w:trPr>
          <w:jc w:val="center"/>
        </w:trPr>
        <w:tc>
          <w:tcPr>
            <w:tcW w:w="494" w:type="dxa"/>
            <w:vMerge w:val="restart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</w:t>
            </w:r>
            <w:proofErr w:type="gramEnd"/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02" w:type="dxa"/>
            <w:vMerge w:val="restart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Номер и наименование основного мероприятия муниципальной программы</w:t>
            </w:r>
          </w:p>
        </w:tc>
        <w:tc>
          <w:tcPr>
            <w:tcW w:w="1331" w:type="dxa"/>
            <w:vMerge w:val="restart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Соисполнитель, участник, ответственный за исполнение основного мероприятия  программы</w:t>
            </w:r>
          </w:p>
        </w:tc>
        <w:tc>
          <w:tcPr>
            <w:tcW w:w="1559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267" w:type="dxa"/>
            <w:gridSpan w:val="2"/>
            <w:vMerge w:val="restart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Ожидаемый  непосредственный результат  (краткое описание)</w:t>
            </w:r>
          </w:p>
        </w:tc>
        <w:tc>
          <w:tcPr>
            <w:tcW w:w="1843" w:type="dxa"/>
            <w:gridSpan w:val="2"/>
            <w:vMerge w:val="restart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Последствия не реализации основного  мероприятия муниципальной программы</w:t>
            </w:r>
          </w:p>
        </w:tc>
        <w:tc>
          <w:tcPr>
            <w:tcW w:w="2541" w:type="dxa"/>
            <w:vMerge w:val="restart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Связь с показателями муниципальной программы </w:t>
            </w:r>
          </w:p>
        </w:tc>
      </w:tr>
      <w:tr w:rsidR="000438B6" w:rsidRPr="00E7636B" w:rsidTr="000438B6">
        <w:trPr>
          <w:jc w:val="center"/>
        </w:trPr>
        <w:tc>
          <w:tcPr>
            <w:tcW w:w="494" w:type="dxa"/>
            <w:vMerge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02" w:type="dxa"/>
            <w:vMerge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76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2267" w:type="dxa"/>
            <w:gridSpan w:val="2"/>
            <w:vMerge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438B6" w:rsidRPr="00E7636B" w:rsidTr="000438B6">
        <w:tblPrEx>
          <w:tblLook w:val="0080"/>
        </w:tblPrEx>
        <w:trPr>
          <w:jc w:val="center"/>
        </w:trPr>
        <w:tc>
          <w:tcPr>
            <w:tcW w:w="494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2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6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0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</w:tr>
      <w:tr w:rsidR="000438B6" w:rsidRPr="00E7636B" w:rsidTr="000438B6">
        <w:tblPrEx>
          <w:tblLook w:val="0080"/>
        </w:tblPrEx>
        <w:trPr>
          <w:jc w:val="center"/>
        </w:trPr>
        <w:tc>
          <w:tcPr>
            <w:tcW w:w="15037" w:type="dxa"/>
            <w:gridSpan w:val="10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Подпрограмма «Развитие жилищного хозяйства в городе Батайске»</w:t>
            </w:r>
          </w:p>
        </w:tc>
      </w:tr>
      <w:tr w:rsidR="000438B6" w:rsidRPr="00E7636B" w:rsidTr="000438B6">
        <w:tblPrEx>
          <w:tblLook w:val="0080"/>
        </w:tblPrEx>
        <w:trPr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1.1</w:t>
            </w:r>
          </w:p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Предоставление субсидий управляющим организациям, ТСЖ, ЖСК, жилищным или иным специализированным потребительским кооперативам на замену и модернизацию лифтов, отработавших срок службы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2296" w:type="dxa"/>
            <w:gridSpan w:val="2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Замена (модернизация) лифтов</w:t>
            </w:r>
          </w:p>
        </w:tc>
        <w:tc>
          <w:tcPr>
            <w:tcW w:w="1800" w:type="dxa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Целевой показатель (индикатор) 1.3 подпрограммы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3824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1.2</w:t>
            </w:r>
          </w:p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Предоставление мер государственной поддержки капитального ремонта товариществам собственников жилья, жилищным, жилищно-строительным кооперативам или иным специализированным потребительским кооперативам, созданным в соответствии с Жилищным кодексом Российской Федерации, управляющим организациям, региональному оператору в соответствии с Областным законом от 11.06.2013 № 1101-ЗС «О капитальном ремонте общего имущества в многоквартирных домах на территории Ростовской области»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2296" w:type="dxa"/>
            <w:gridSpan w:val="2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Капитальный ремонт многоквартирных домов</w:t>
            </w:r>
          </w:p>
        </w:tc>
        <w:tc>
          <w:tcPr>
            <w:tcW w:w="1800" w:type="dxa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Целевой показатель (индикатор) 1.1 подпрограммы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1356"/>
          <w:jc w:val="center"/>
        </w:trPr>
        <w:tc>
          <w:tcPr>
            <w:tcW w:w="494" w:type="dxa"/>
            <w:shd w:val="clear" w:color="auto" w:fill="FFFFFF"/>
          </w:tcPr>
          <w:p w:rsidR="000438B6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  <w:p w:rsidR="000438B6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1.3</w:t>
            </w:r>
          </w:p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Информирование населения по вопросам управления многоквартирными домами и </w:t>
            </w:r>
            <w:proofErr w:type="spellStart"/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в жилищной сфере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2296" w:type="dxa"/>
            <w:gridSpan w:val="2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Повышение уровня информированности населения о правах и обязанностях в сфере ЖКХ</w:t>
            </w:r>
          </w:p>
        </w:tc>
        <w:tc>
          <w:tcPr>
            <w:tcW w:w="1800" w:type="dxa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Обеспечивает достижение ожидаемых результатов 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363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16E6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Взносы на капитальный ремонт общедомового имущества в МКД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Капитальный ремонт многоквартирных домов</w:t>
            </w:r>
          </w:p>
        </w:tc>
        <w:tc>
          <w:tcPr>
            <w:tcW w:w="1800" w:type="dxa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</w:tcPr>
          <w:p w:rsidR="000438B6" w:rsidRPr="00E7636B" w:rsidRDefault="000438B6" w:rsidP="002751D7">
            <w:pPr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Целевой показатель (индикатор) 1.1 подпрограммы</w:t>
            </w:r>
          </w:p>
        </w:tc>
      </w:tr>
      <w:tr w:rsidR="000438B6" w:rsidRPr="00E7636B" w:rsidTr="000438B6">
        <w:tblPrEx>
          <w:tblLook w:val="0080"/>
        </w:tblPrEx>
        <w:trPr>
          <w:jc w:val="center"/>
        </w:trPr>
        <w:tc>
          <w:tcPr>
            <w:tcW w:w="15037" w:type="dxa"/>
            <w:gridSpan w:val="10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0438B6" w:rsidRPr="00E7636B" w:rsidTr="000438B6">
        <w:tblPrEx>
          <w:tblLook w:val="0080"/>
        </w:tblPrEx>
        <w:trPr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2.1.</w:t>
            </w:r>
          </w:p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Строительство, реконструкция, капитальный ремонт объектов водопроводно-канализационного хозяйства, включая разработку проектно-сметной документации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Снижение уровня потерь при производстве, транспортировке и распределении коммунальных ресурсов;</w:t>
            </w:r>
          </w:p>
        </w:tc>
        <w:tc>
          <w:tcPr>
            <w:tcW w:w="1800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Недостижения запланированных показателей </w:t>
            </w:r>
          </w:p>
        </w:tc>
        <w:tc>
          <w:tcPr>
            <w:tcW w:w="254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Целевые показатели (индикаторы) подпрограммы 1, 2.2,</w:t>
            </w:r>
          </w:p>
        </w:tc>
      </w:tr>
      <w:tr w:rsidR="000438B6" w:rsidRPr="00E7636B" w:rsidTr="000438B6">
        <w:tblPrEx>
          <w:tblLook w:val="0080"/>
        </w:tblPrEx>
        <w:trPr>
          <w:trHeight w:val="1414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2.2.</w:t>
            </w:r>
          </w:p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Строительство, реконструкция, капитальный ремонт объектов электрических сетей наружного (уличного) освещения, включая разработку проектно-сметной документации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Повышение  протяженности освещенных улиц</w:t>
            </w:r>
          </w:p>
        </w:tc>
        <w:tc>
          <w:tcPr>
            <w:tcW w:w="1800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Недостижения запланированных показателей</w:t>
            </w:r>
          </w:p>
        </w:tc>
        <w:tc>
          <w:tcPr>
            <w:tcW w:w="254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Показатель (индикатор) подпрограммы 2.5</w:t>
            </w:r>
          </w:p>
        </w:tc>
      </w:tr>
      <w:tr w:rsidR="000438B6" w:rsidRPr="00E7636B" w:rsidTr="000438B6">
        <w:tblPrEx>
          <w:tblLook w:val="0080"/>
        </w:tblPrEx>
        <w:trPr>
          <w:trHeight w:val="847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7</w:t>
            </w:r>
          </w:p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Основное мероприятие 2.3. Разработка схем теплоснабжения и водоснабжения, водоотведения. 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Создание безопасных условий проживания граждан</w:t>
            </w:r>
          </w:p>
        </w:tc>
        <w:tc>
          <w:tcPr>
            <w:tcW w:w="1800" w:type="dxa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Обеспечивает достижение ожидаемых результатов 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952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2.4. Мероприятия по обеспечению резервными источниками электроснабжения объектов жизнеобеспечения.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Создание безопасных условий проживания граждан</w:t>
            </w:r>
          </w:p>
        </w:tc>
        <w:tc>
          <w:tcPr>
            <w:tcW w:w="1800" w:type="dxa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Обеспечивает достижение ожидаемых результатов 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1204"/>
          <w:jc w:val="center"/>
        </w:trPr>
        <w:tc>
          <w:tcPr>
            <w:tcW w:w="494" w:type="dxa"/>
            <w:shd w:val="clear" w:color="auto" w:fill="FFFFFF"/>
          </w:tcPr>
          <w:p w:rsidR="000438B6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  <w:p w:rsidR="000438B6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:rsidR="000438B6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:rsidR="000438B6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2.5 Субсидия на приобретение и внедрение частотно-регулируемых приводов и насосного оборудования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Создание безопасных условий проживания граждан</w:t>
            </w:r>
          </w:p>
        </w:tc>
        <w:tc>
          <w:tcPr>
            <w:tcW w:w="1800" w:type="dxa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Обеспечивает достижение ожидаемых результатов 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828"/>
          <w:jc w:val="center"/>
        </w:trPr>
        <w:tc>
          <w:tcPr>
            <w:tcW w:w="494" w:type="dxa"/>
            <w:shd w:val="clear" w:color="auto" w:fill="FFFFFF"/>
          </w:tcPr>
          <w:p w:rsidR="000438B6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04AB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Аренда и технологическое подключениесетей наружного освещения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Повышение  протяженности освещенных улиц</w:t>
            </w:r>
          </w:p>
        </w:tc>
        <w:tc>
          <w:tcPr>
            <w:tcW w:w="1800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Недостижения запланированных показателей</w:t>
            </w:r>
          </w:p>
        </w:tc>
        <w:tc>
          <w:tcPr>
            <w:tcW w:w="254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Показатель (индикатор) подпрограммы 2.5</w:t>
            </w:r>
          </w:p>
        </w:tc>
      </w:tr>
      <w:tr w:rsidR="000438B6" w:rsidRPr="00E7636B" w:rsidTr="000438B6">
        <w:tblPrEx>
          <w:tblLook w:val="0080"/>
        </w:tblPrEx>
        <w:trPr>
          <w:jc w:val="center"/>
        </w:trPr>
        <w:tc>
          <w:tcPr>
            <w:tcW w:w="15037" w:type="dxa"/>
            <w:gridSpan w:val="10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Подпрограмма «Ремонт жилищного фонда и имущества муниципального образования «город Батайск»</w:t>
            </w:r>
          </w:p>
        </w:tc>
      </w:tr>
      <w:tr w:rsidR="000438B6" w:rsidRPr="00E7636B" w:rsidTr="000438B6">
        <w:tblPrEx>
          <w:tblLook w:val="0080"/>
        </w:tblPrEx>
        <w:trPr>
          <w:trHeight w:val="891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3.1.</w:t>
            </w:r>
          </w:p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Содержание и текущий ремонт объектов.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  <w:shd w:val="clear" w:color="auto" w:fill="FFFFFF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Создание безопасных условий проживания граждан</w:t>
            </w:r>
          </w:p>
        </w:tc>
        <w:tc>
          <w:tcPr>
            <w:tcW w:w="1800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Обеспечивает достижение ожидаемых результатов 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194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3.2. Содержание и обследование насосной станции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  <w:shd w:val="clear" w:color="auto" w:fill="FFFFFF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Создание безопасных условий проживания граждан</w:t>
            </w:r>
          </w:p>
        </w:tc>
        <w:tc>
          <w:tcPr>
            <w:tcW w:w="1800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Обеспечивает достижение ожидаемых результатов 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172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3.3 Налоги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  <w:shd w:val="clear" w:color="auto" w:fill="FFFFFF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Создание безопасных условий проживания граждан</w:t>
            </w:r>
          </w:p>
        </w:tc>
        <w:tc>
          <w:tcPr>
            <w:tcW w:w="1800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Обеспечивает достижение ожидаемых результатов 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944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3.4 Инвентаризация бесхозных объектов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  <w:shd w:val="clear" w:color="auto" w:fill="FFFFFF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Создание безопасных условий проживания граждан</w:t>
            </w:r>
          </w:p>
        </w:tc>
        <w:tc>
          <w:tcPr>
            <w:tcW w:w="1800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Обеспечивает достижение ожидаемых результатов 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900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3.5 Установка счетчиков</w:t>
            </w:r>
          </w:p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  <w:shd w:val="clear" w:color="auto" w:fill="FFFFFF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Создание безопасных условий проживания граждан</w:t>
            </w:r>
          </w:p>
        </w:tc>
        <w:tc>
          <w:tcPr>
            <w:tcW w:w="1800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Обеспечивает достижение ожидаемых результатов 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827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3.6 Обеспечение выполнения функций аппарата УЖКХ г. Батайска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  <w:shd w:val="clear" w:color="auto" w:fill="FFFFFF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Реализация организационной деятельности</w:t>
            </w:r>
          </w:p>
        </w:tc>
        <w:tc>
          <w:tcPr>
            <w:tcW w:w="1800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Обеспечивает достижение ожидаемых результатов 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217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3.7</w:t>
            </w:r>
            <w:proofErr w:type="gramStart"/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 П</w:t>
            </w:r>
            <w:proofErr w:type="gramEnd"/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рочие виды работ </w:t>
            </w: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и услуг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 xml:space="preserve">УЖКХ </w:t>
            </w: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 xml:space="preserve">2014 </w:t>
            </w: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 xml:space="preserve">2020 </w:t>
            </w: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2296" w:type="dxa"/>
            <w:gridSpan w:val="2"/>
            <w:shd w:val="clear" w:color="auto" w:fill="FFFFFF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 xml:space="preserve">Реализация </w:t>
            </w: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организационной деятельности</w:t>
            </w:r>
          </w:p>
        </w:tc>
        <w:tc>
          <w:tcPr>
            <w:tcW w:w="1800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 xml:space="preserve">Корректировка </w:t>
            </w: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2541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 xml:space="preserve">Обеспечивает </w:t>
            </w: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достижение ожидаемых результатов 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318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Основное мероприятие 3.8 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</w:p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Региональной службой по тарифам Ростовской области  предельных максимальных индексов изменения размера платы граждан за жилое помещение и коммунальные  услуги по муниципальным образованиям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  <w:shd w:val="clear" w:color="auto" w:fill="FFFFFF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Реализация организационной деятельности</w:t>
            </w:r>
          </w:p>
        </w:tc>
        <w:tc>
          <w:tcPr>
            <w:tcW w:w="1800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Обеспечивает достижение ожидаемых результатов программы</w:t>
            </w:r>
          </w:p>
        </w:tc>
      </w:tr>
      <w:tr w:rsidR="000438B6" w:rsidRPr="00E7636B" w:rsidTr="000438B6">
        <w:tblPrEx>
          <w:tblLook w:val="0080"/>
        </w:tblPrEx>
        <w:trPr>
          <w:trHeight w:val="731"/>
          <w:jc w:val="center"/>
        </w:trPr>
        <w:tc>
          <w:tcPr>
            <w:tcW w:w="494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02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Основное мероприятие 3.9  Субсидии УК для ремонта систем отопления (установка теплообменников)</w:t>
            </w:r>
          </w:p>
        </w:tc>
        <w:tc>
          <w:tcPr>
            <w:tcW w:w="1331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8" w:type="dxa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775" w:type="dxa"/>
            <w:gridSpan w:val="2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96" w:type="dxa"/>
            <w:gridSpan w:val="2"/>
            <w:shd w:val="clear" w:color="auto" w:fill="FFFFFF"/>
          </w:tcPr>
          <w:p w:rsidR="000438B6" w:rsidRPr="00E7636B" w:rsidRDefault="000438B6" w:rsidP="002751D7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Реализация организационной деятельности</w:t>
            </w:r>
          </w:p>
        </w:tc>
        <w:tc>
          <w:tcPr>
            <w:tcW w:w="1800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Корректировка муниципальной программы</w:t>
            </w:r>
          </w:p>
        </w:tc>
        <w:tc>
          <w:tcPr>
            <w:tcW w:w="2541" w:type="dxa"/>
            <w:shd w:val="clear" w:color="auto" w:fill="FFFFFF"/>
          </w:tcPr>
          <w:p w:rsidR="000438B6" w:rsidRPr="00E7636B" w:rsidRDefault="000438B6" w:rsidP="0027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E7636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Обеспечивает достижение ожидаемых результатов программы</w:t>
            </w:r>
          </w:p>
        </w:tc>
      </w:tr>
    </w:tbl>
    <w:p w:rsidR="00BC4D92" w:rsidRDefault="00BC4D92"/>
    <w:p w:rsidR="005554BD" w:rsidRDefault="005554BD"/>
    <w:p w:rsidR="005554BD" w:rsidRPr="005554BD" w:rsidRDefault="005554BD">
      <w:pPr>
        <w:rPr>
          <w:rFonts w:ascii="Times New Roman" w:hAnsi="Times New Roman" w:cs="Times New Roman"/>
          <w:sz w:val="28"/>
        </w:rPr>
      </w:pPr>
    </w:p>
    <w:p w:rsidR="005554BD" w:rsidRPr="005554BD" w:rsidRDefault="005554BD" w:rsidP="00032340">
      <w:pPr>
        <w:rPr>
          <w:rFonts w:ascii="Times New Roman" w:hAnsi="Times New Roman" w:cs="Times New Roman"/>
          <w:sz w:val="28"/>
        </w:rPr>
      </w:pPr>
      <w:r w:rsidRPr="005554BD">
        <w:rPr>
          <w:rFonts w:ascii="Times New Roman" w:hAnsi="Times New Roman" w:cs="Times New Roman"/>
          <w:sz w:val="28"/>
        </w:rPr>
        <w:t xml:space="preserve">Начальник общего отдела                                                                                                  </w:t>
      </w:r>
      <w:r w:rsidR="00032340">
        <w:rPr>
          <w:rFonts w:ascii="Times New Roman" w:hAnsi="Times New Roman" w:cs="Times New Roman"/>
          <w:sz w:val="28"/>
        </w:rPr>
        <w:t xml:space="preserve">                                     </w:t>
      </w:r>
      <w:r w:rsidRPr="005554BD">
        <w:rPr>
          <w:rFonts w:ascii="Times New Roman" w:hAnsi="Times New Roman" w:cs="Times New Roman"/>
          <w:sz w:val="28"/>
        </w:rPr>
        <w:t xml:space="preserve">   В.С. </w:t>
      </w:r>
      <w:proofErr w:type="spellStart"/>
      <w:r w:rsidRPr="005554BD">
        <w:rPr>
          <w:rFonts w:ascii="Times New Roman" w:hAnsi="Times New Roman" w:cs="Times New Roman"/>
          <w:sz w:val="28"/>
        </w:rPr>
        <w:t>Мирошникова</w:t>
      </w:r>
      <w:proofErr w:type="spellEnd"/>
    </w:p>
    <w:sectPr w:rsidR="005554BD" w:rsidRPr="005554BD" w:rsidSect="005554BD">
      <w:pgSz w:w="16838" w:h="11906" w:orient="landscape" w:code="9"/>
      <w:pgMar w:top="127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438B6"/>
    <w:rsid w:val="00032340"/>
    <w:rsid w:val="000438B6"/>
    <w:rsid w:val="005554BD"/>
    <w:rsid w:val="00713F41"/>
    <w:rsid w:val="00BC4D92"/>
    <w:rsid w:val="00C45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B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8B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B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8B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7</cp:revision>
  <cp:lastPrinted>2015-02-03T06:16:00Z</cp:lastPrinted>
  <dcterms:created xsi:type="dcterms:W3CDTF">2015-01-21T09:19:00Z</dcterms:created>
  <dcterms:modified xsi:type="dcterms:W3CDTF">2015-04-09T11:46:00Z</dcterms:modified>
</cp:coreProperties>
</file>